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96A4" w14:textId="43C9C48B" w:rsidR="005467B2" w:rsidRDefault="005467B2" w:rsidP="005467B2">
      <w:pPr>
        <w:spacing w:after="0"/>
        <w:jc w:val="center"/>
        <w:rPr>
          <w:sz w:val="21"/>
          <w:szCs w:val="22"/>
        </w:rPr>
      </w:pPr>
      <w:r w:rsidRPr="005467B2">
        <w:rPr>
          <w:rFonts w:hint="eastAsia"/>
          <w:sz w:val="21"/>
          <w:szCs w:val="22"/>
        </w:rPr>
        <w:t>Fridays For Future Sendai</w:t>
      </w:r>
      <w:r>
        <w:rPr>
          <w:rFonts w:hint="eastAsia"/>
          <w:sz w:val="21"/>
          <w:szCs w:val="22"/>
        </w:rPr>
        <w:t xml:space="preserve">　</w:t>
      </w:r>
      <w:r w:rsidRPr="005467B2">
        <w:rPr>
          <w:rFonts w:hint="eastAsia"/>
          <w:sz w:val="21"/>
          <w:szCs w:val="22"/>
        </w:rPr>
        <w:t>2024年度事業報告書</w:t>
      </w:r>
    </w:p>
    <w:p w14:paraId="67C0F7D0" w14:textId="54484AE9" w:rsidR="005467B2" w:rsidRDefault="005467B2" w:rsidP="005467B2">
      <w:pPr>
        <w:spacing w:after="0"/>
        <w:jc w:val="right"/>
        <w:rPr>
          <w:sz w:val="21"/>
          <w:szCs w:val="22"/>
        </w:rPr>
      </w:pPr>
      <w:r>
        <w:rPr>
          <w:rFonts w:hint="eastAsia"/>
          <w:sz w:val="21"/>
          <w:szCs w:val="22"/>
        </w:rPr>
        <w:t>2025年3月28日作成</w:t>
      </w:r>
    </w:p>
    <w:p w14:paraId="53631B50" w14:textId="77777777" w:rsidR="005467B2" w:rsidRDefault="005467B2" w:rsidP="005467B2">
      <w:pPr>
        <w:spacing w:after="0"/>
        <w:rPr>
          <w:sz w:val="21"/>
          <w:szCs w:val="22"/>
        </w:rPr>
      </w:pPr>
    </w:p>
    <w:p w14:paraId="6E6A418D" w14:textId="01CF821E" w:rsidR="005467B2" w:rsidRDefault="005467B2" w:rsidP="005467B2">
      <w:pPr>
        <w:pStyle w:val="a9"/>
        <w:numPr>
          <w:ilvl w:val="0"/>
          <w:numId w:val="1"/>
        </w:numPr>
        <w:spacing w:after="0"/>
        <w:rPr>
          <w:sz w:val="21"/>
          <w:szCs w:val="22"/>
        </w:rPr>
      </w:pPr>
      <w:r w:rsidRPr="005467B2">
        <w:rPr>
          <w:rFonts w:hint="eastAsia"/>
          <w:sz w:val="21"/>
          <w:szCs w:val="22"/>
        </w:rPr>
        <w:t>事業方針について</w:t>
      </w:r>
    </w:p>
    <w:p w14:paraId="244C4D8A" w14:textId="0E77AA89" w:rsidR="001F3644" w:rsidRDefault="001F3644" w:rsidP="001A3F6C">
      <w:pPr>
        <w:spacing w:after="0"/>
        <w:rPr>
          <w:sz w:val="21"/>
          <w:szCs w:val="22"/>
        </w:rPr>
      </w:pPr>
      <w:r>
        <w:rPr>
          <w:rFonts w:hint="eastAsia"/>
          <w:sz w:val="21"/>
          <w:szCs w:val="22"/>
        </w:rPr>
        <w:t>2023年度までのFFF仙台の活動の中で、</w:t>
      </w:r>
      <w:r w:rsidR="005C149B">
        <w:rPr>
          <w:rFonts w:hint="eastAsia"/>
          <w:sz w:val="21"/>
          <w:szCs w:val="22"/>
        </w:rPr>
        <w:t>マタバリ石炭火力発電所建設事業やEACOP（東アフリカ原油パイプライン）といった、日本企業が関与する</w:t>
      </w:r>
      <w:r>
        <w:rPr>
          <w:rFonts w:hint="eastAsia"/>
          <w:sz w:val="21"/>
          <w:szCs w:val="22"/>
        </w:rPr>
        <w:t>環境破壊への</w:t>
      </w:r>
      <w:r w:rsidR="005C149B">
        <w:rPr>
          <w:rFonts w:hint="eastAsia"/>
          <w:sz w:val="21"/>
          <w:szCs w:val="22"/>
        </w:rPr>
        <w:t>国際的な</w:t>
      </w:r>
      <w:r>
        <w:rPr>
          <w:rFonts w:hint="eastAsia"/>
          <w:sz w:val="21"/>
          <w:szCs w:val="22"/>
        </w:rPr>
        <w:t>抗議運動を展開してき</w:t>
      </w:r>
      <w:r w:rsidR="005C149B">
        <w:rPr>
          <w:rFonts w:hint="eastAsia"/>
          <w:sz w:val="21"/>
          <w:szCs w:val="22"/>
        </w:rPr>
        <w:t>た。</w:t>
      </w:r>
      <w:r w:rsidR="00292AB1">
        <w:rPr>
          <w:rFonts w:hint="eastAsia"/>
          <w:sz w:val="21"/>
          <w:szCs w:val="22"/>
        </w:rPr>
        <w:t>一部のプロジェクト</w:t>
      </w:r>
      <w:r w:rsidR="005C149B">
        <w:rPr>
          <w:rFonts w:hint="eastAsia"/>
          <w:sz w:val="21"/>
          <w:szCs w:val="22"/>
        </w:rPr>
        <w:t>は中止・撤退に追い込むなどの成果を</w:t>
      </w:r>
      <w:r w:rsidR="00292AB1">
        <w:rPr>
          <w:rFonts w:hint="eastAsia"/>
          <w:sz w:val="21"/>
          <w:szCs w:val="22"/>
        </w:rPr>
        <w:t>上げることができたが、グローバルな貧困や環境破壊</w:t>
      </w:r>
      <w:r w:rsidR="001A3F6C">
        <w:rPr>
          <w:rFonts w:hint="eastAsia"/>
          <w:sz w:val="21"/>
          <w:szCs w:val="22"/>
        </w:rPr>
        <w:t>を入り口とした新規活動者の取り組みはうまくいかなかった。よりローカルな視点で、気候危機の不公正さに目を向けてもらうべく、2023年度から環境問題と貧困問題を結びつける「エネルギー貧困」に対する取り組みをNPO法人フードバンク仙台のライフライン無償化プロジェクトと連携して始めた。　　　2024年度もこの方針を維持し、貧困問題と環境問題を結びつける「エネルギー貧困」の視点から活動を実施していった。特に、気候危機の被害が日本国内で不平等に発生していること（気候危機の被害を真っ先に受けるのは貧困層）を可視化する取り組みを展開していった。</w:t>
      </w:r>
    </w:p>
    <w:p w14:paraId="164A2610" w14:textId="183E434A" w:rsidR="008479B5" w:rsidRDefault="00E30AB6" w:rsidP="001A3F6C">
      <w:pPr>
        <w:spacing w:after="0"/>
        <w:rPr>
          <w:sz w:val="21"/>
          <w:szCs w:val="22"/>
        </w:rPr>
      </w:pPr>
      <w:r>
        <w:rPr>
          <w:rFonts w:hint="eastAsia"/>
          <w:sz w:val="21"/>
          <w:szCs w:val="22"/>
        </w:rPr>
        <w:t>全体として</w:t>
      </w:r>
      <w:r w:rsidR="008479B5">
        <w:rPr>
          <w:rFonts w:hint="eastAsia"/>
          <w:sz w:val="21"/>
          <w:szCs w:val="22"/>
        </w:rPr>
        <w:t>、2024年度はどのような切り口で若者</w:t>
      </w:r>
      <w:r>
        <w:rPr>
          <w:rFonts w:hint="eastAsia"/>
          <w:sz w:val="21"/>
          <w:szCs w:val="22"/>
        </w:rPr>
        <w:t>の環境運動を組み立てていくか検討する時期と考えながら、事業を進めていくことになった。</w:t>
      </w:r>
    </w:p>
    <w:p w14:paraId="20AA4830" w14:textId="77777777" w:rsidR="005467B2" w:rsidRPr="00E30AB6" w:rsidRDefault="005467B2" w:rsidP="005467B2">
      <w:pPr>
        <w:spacing w:after="0"/>
        <w:rPr>
          <w:sz w:val="21"/>
          <w:szCs w:val="22"/>
        </w:rPr>
      </w:pPr>
    </w:p>
    <w:p w14:paraId="7C9F2EB3" w14:textId="08D4918C" w:rsidR="005467B2" w:rsidRDefault="005467B2" w:rsidP="005467B2">
      <w:pPr>
        <w:pStyle w:val="a9"/>
        <w:numPr>
          <w:ilvl w:val="0"/>
          <w:numId w:val="1"/>
        </w:numPr>
        <w:spacing w:after="0"/>
        <w:rPr>
          <w:sz w:val="21"/>
          <w:szCs w:val="22"/>
        </w:rPr>
      </w:pPr>
      <w:r>
        <w:rPr>
          <w:rFonts w:hint="eastAsia"/>
          <w:sz w:val="21"/>
          <w:szCs w:val="22"/>
        </w:rPr>
        <w:t>事業報告</w:t>
      </w:r>
    </w:p>
    <w:p w14:paraId="4C85EC39" w14:textId="08F6299F" w:rsidR="005467B2" w:rsidRDefault="005467B2" w:rsidP="005467B2">
      <w:pPr>
        <w:spacing w:after="0"/>
        <w:rPr>
          <w:sz w:val="21"/>
          <w:szCs w:val="22"/>
        </w:rPr>
      </w:pPr>
      <w:r>
        <w:rPr>
          <w:rFonts w:hint="eastAsia"/>
          <w:sz w:val="21"/>
          <w:szCs w:val="22"/>
        </w:rPr>
        <w:t>（成果と総括）</w:t>
      </w:r>
    </w:p>
    <w:p w14:paraId="4E763AFC" w14:textId="6B4B89D8" w:rsidR="005467B2" w:rsidRDefault="001A3F6C" w:rsidP="001A3F6C">
      <w:pPr>
        <w:spacing w:after="0"/>
        <w:rPr>
          <w:sz w:val="21"/>
          <w:szCs w:val="22"/>
        </w:rPr>
      </w:pPr>
      <w:r w:rsidRPr="001A3F6C">
        <w:rPr>
          <w:rFonts w:hint="eastAsia"/>
          <w:sz w:val="21"/>
          <w:szCs w:val="22"/>
        </w:rPr>
        <w:t>①</w:t>
      </w:r>
      <w:r>
        <w:rPr>
          <w:rFonts w:hint="eastAsia"/>
          <w:sz w:val="21"/>
          <w:szCs w:val="22"/>
        </w:rPr>
        <w:t xml:space="preserve">　事務局体制</w:t>
      </w:r>
    </w:p>
    <w:p w14:paraId="48CC603B" w14:textId="3A21A442" w:rsidR="001A3F6C" w:rsidRPr="008479B5" w:rsidRDefault="001A3F6C" w:rsidP="001A3F6C">
      <w:pPr>
        <w:spacing w:after="0"/>
        <w:rPr>
          <w:sz w:val="21"/>
          <w:szCs w:val="22"/>
        </w:rPr>
      </w:pPr>
      <w:r>
        <w:rPr>
          <w:rFonts w:hint="eastAsia"/>
          <w:sz w:val="21"/>
          <w:szCs w:val="22"/>
        </w:rPr>
        <w:t>コアメンバーの一部が社会人となり、活動時間が制約される中、エネルギー貧困の視点での取り組みから実働メンバーを</w:t>
      </w:r>
      <w:r w:rsidR="008479B5">
        <w:rPr>
          <w:rFonts w:hint="eastAsia"/>
          <w:sz w:val="21"/>
          <w:szCs w:val="22"/>
        </w:rPr>
        <w:t>2名</w:t>
      </w:r>
      <w:r>
        <w:rPr>
          <w:rFonts w:hint="eastAsia"/>
          <w:sz w:val="21"/>
          <w:szCs w:val="22"/>
        </w:rPr>
        <w:t>増やすことができた。</w:t>
      </w:r>
      <w:r w:rsidR="008479B5">
        <w:rPr>
          <w:rFonts w:hint="eastAsia"/>
          <w:sz w:val="21"/>
          <w:szCs w:val="22"/>
        </w:rPr>
        <w:t>後述する山林プロジェクト(仮)の実施に向け、次年度は法人化も視野に入れて事務局体制を整備していく。</w:t>
      </w:r>
    </w:p>
    <w:p w14:paraId="6AD0AB71" w14:textId="63D95937" w:rsidR="001A3F6C" w:rsidRDefault="001A3F6C" w:rsidP="001A3F6C">
      <w:pPr>
        <w:spacing w:after="0"/>
        <w:rPr>
          <w:sz w:val="21"/>
          <w:szCs w:val="22"/>
        </w:rPr>
      </w:pPr>
      <w:r>
        <w:rPr>
          <w:rFonts w:hint="eastAsia"/>
          <w:sz w:val="21"/>
          <w:szCs w:val="22"/>
        </w:rPr>
        <w:t xml:space="preserve">②　</w:t>
      </w:r>
      <w:r w:rsidR="008479B5">
        <w:rPr>
          <w:rFonts w:hint="eastAsia"/>
          <w:sz w:val="21"/>
          <w:szCs w:val="22"/>
        </w:rPr>
        <w:t>エネルギー貧困に対する取り組み</w:t>
      </w:r>
    </w:p>
    <w:p w14:paraId="14B6DF32" w14:textId="469D4559" w:rsidR="00F07477" w:rsidRDefault="00F07477" w:rsidP="001A3F6C">
      <w:pPr>
        <w:spacing w:after="0"/>
        <w:rPr>
          <w:sz w:val="21"/>
          <w:szCs w:val="22"/>
        </w:rPr>
      </w:pPr>
      <w:r>
        <w:rPr>
          <w:rFonts w:hint="eastAsia"/>
          <w:sz w:val="21"/>
          <w:szCs w:val="22"/>
        </w:rPr>
        <w:t>フードバンク仙台ライフライン無償化プロジェクトと連携し、日本国内で気候危機の被害を真っ先に受けるのが、貧困層であることを可視化できた。調査内容は「気候変動関連死」に関する学習会の中で報告した。また、女川原発再稼働と広告費に関する調査記事をHPに掲載し、電力会社の環境破壊に対する責任を可視化した。</w:t>
      </w:r>
    </w:p>
    <w:p w14:paraId="3B7B34C9" w14:textId="35461F0E" w:rsidR="00F07477" w:rsidRDefault="00F07477" w:rsidP="001A3F6C">
      <w:pPr>
        <w:spacing w:after="0"/>
        <w:rPr>
          <w:sz w:val="21"/>
          <w:szCs w:val="22"/>
        </w:rPr>
      </w:pPr>
      <w:r>
        <w:rPr>
          <w:rFonts w:hint="eastAsia"/>
          <w:sz w:val="21"/>
          <w:szCs w:val="22"/>
        </w:rPr>
        <w:t>③　山林プロジェクト(仮)の検討</w:t>
      </w:r>
    </w:p>
    <w:p w14:paraId="44B602D8" w14:textId="76CB1E3B" w:rsidR="00E220C1" w:rsidRDefault="00F07477" w:rsidP="005467B2">
      <w:pPr>
        <w:spacing w:after="0"/>
        <w:rPr>
          <w:rFonts w:hint="eastAsia"/>
          <w:sz w:val="21"/>
          <w:szCs w:val="22"/>
        </w:rPr>
      </w:pPr>
      <w:r>
        <w:rPr>
          <w:rFonts w:hint="eastAsia"/>
          <w:sz w:val="21"/>
          <w:szCs w:val="22"/>
        </w:rPr>
        <w:t>仙台市西部地区のメガソーラー開発の環境破壊に接することとなり、放置される山林を生活困窮者に向けた食料生産に活用して、乱開発から守る山林プロジェクト(仮)の実施に向けた準備を進めることとなった。</w:t>
      </w:r>
    </w:p>
    <w:p w14:paraId="2B9D3BF4" w14:textId="658282DC" w:rsidR="00637CA8" w:rsidRDefault="00637CA8" w:rsidP="005467B2">
      <w:pPr>
        <w:spacing w:after="0"/>
        <w:rPr>
          <w:sz w:val="21"/>
          <w:szCs w:val="22"/>
        </w:rPr>
      </w:pPr>
      <w:r>
        <w:rPr>
          <w:rFonts w:hint="eastAsia"/>
          <w:sz w:val="21"/>
          <w:szCs w:val="22"/>
        </w:rPr>
        <w:lastRenderedPageBreak/>
        <w:t>④みちのく電記上映会</w:t>
      </w:r>
    </w:p>
    <w:p w14:paraId="6D3696CE" w14:textId="6E3659F6" w:rsidR="00637CA8" w:rsidRPr="00637CA8" w:rsidRDefault="00637CA8" w:rsidP="005467B2">
      <w:pPr>
        <w:spacing w:after="0"/>
        <w:rPr>
          <w:rFonts w:hint="eastAsia"/>
          <w:sz w:val="21"/>
          <w:szCs w:val="22"/>
        </w:rPr>
      </w:pPr>
      <w:r>
        <w:rPr>
          <w:rFonts w:hint="eastAsia"/>
          <w:sz w:val="21"/>
          <w:szCs w:val="22"/>
        </w:rPr>
        <w:t>FFF仙台メンバーに密着したドキュメンタリー映画「みちのく電記」を上映</w:t>
      </w:r>
      <w:r w:rsidR="0004188F">
        <w:rPr>
          <w:rFonts w:hint="eastAsia"/>
          <w:sz w:val="21"/>
          <w:szCs w:val="22"/>
        </w:rPr>
        <w:t>会の開催。高校生・大学生が環境問題を知るきっかけを作った。</w:t>
      </w:r>
    </w:p>
    <w:p w14:paraId="4C0BBF4F" w14:textId="77777777" w:rsidR="00613E0A" w:rsidRPr="00613E0A" w:rsidRDefault="00613E0A" w:rsidP="005467B2">
      <w:pPr>
        <w:spacing w:after="0"/>
        <w:rPr>
          <w:sz w:val="21"/>
          <w:szCs w:val="22"/>
        </w:rPr>
      </w:pPr>
    </w:p>
    <w:p w14:paraId="05530A71" w14:textId="2DFBEC5B" w:rsidR="005467B2" w:rsidRPr="005467B2" w:rsidRDefault="005467B2" w:rsidP="005467B2">
      <w:pPr>
        <w:pStyle w:val="a9"/>
        <w:numPr>
          <w:ilvl w:val="0"/>
          <w:numId w:val="1"/>
        </w:numPr>
        <w:spacing w:after="0"/>
        <w:rPr>
          <w:sz w:val="21"/>
          <w:szCs w:val="22"/>
        </w:rPr>
      </w:pPr>
      <w:r>
        <w:rPr>
          <w:rFonts w:hint="eastAsia"/>
          <w:sz w:val="21"/>
          <w:szCs w:val="22"/>
        </w:rPr>
        <w:t>収支報告</w:t>
      </w:r>
    </w:p>
    <w:p w14:paraId="3C32F8DF" w14:textId="20A864D3" w:rsidR="005467B2" w:rsidRPr="005467B2" w:rsidRDefault="005467B2" w:rsidP="005467B2">
      <w:pPr>
        <w:spacing w:after="0"/>
        <w:ind w:firstLineChars="100" w:firstLine="210"/>
        <w:rPr>
          <w:sz w:val="21"/>
          <w:szCs w:val="22"/>
        </w:rPr>
      </w:pPr>
      <w:r>
        <w:rPr>
          <w:rFonts w:hint="eastAsia"/>
          <w:sz w:val="21"/>
          <w:szCs w:val="22"/>
        </w:rPr>
        <w:t>別紙の通り</w:t>
      </w:r>
    </w:p>
    <w:sectPr w:rsidR="005467B2" w:rsidRPr="005467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9181" w14:textId="77777777" w:rsidR="007F5E1F" w:rsidRDefault="007F5E1F" w:rsidP="002C05DD">
      <w:pPr>
        <w:spacing w:after="0" w:line="240" w:lineRule="auto"/>
      </w:pPr>
      <w:r>
        <w:separator/>
      </w:r>
    </w:p>
  </w:endnote>
  <w:endnote w:type="continuationSeparator" w:id="0">
    <w:p w14:paraId="58D5614E" w14:textId="77777777" w:rsidR="007F5E1F" w:rsidRDefault="007F5E1F" w:rsidP="002C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CBBB" w14:textId="77777777" w:rsidR="007F5E1F" w:rsidRDefault="007F5E1F" w:rsidP="002C05DD">
      <w:pPr>
        <w:spacing w:after="0" w:line="240" w:lineRule="auto"/>
      </w:pPr>
      <w:r>
        <w:separator/>
      </w:r>
    </w:p>
  </w:footnote>
  <w:footnote w:type="continuationSeparator" w:id="0">
    <w:p w14:paraId="23E3C35C" w14:textId="77777777" w:rsidR="007F5E1F" w:rsidRDefault="007F5E1F" w:rsidP="002C0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100F"/>
    <w:multiLevelType w:val="hybridMultilevel"/>
    <w:tmpl w:val="90C07ACC"/>
    <w:lvl w:ilvl="0" w:tplc="E02A5662">
      <w:start w:val="1"/>
      <w:numFmt w:val="decimal"/>
      <w:lvlText w:val="%1."/>
      <w:lvlJc w:val="left"/>
      <w:pPr>
        <w:ind w:left="360" w:hanging="360"/>
      </w:pPr>
      <w:rPr>
        <w:rFonts w:hint="default"/>
      </w:rPr>
    </w:lvl>
    <w:lvl w:ilvl="1" w:tplc="6DA850E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907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09"/>
    <w:rsid w:val="0000078A"/>
    <w:rsid w:val="0002598A"/>
    <w:rsid w:val="0004188F"/>
    <w:rsid w:val="00055CCA"/>
    <w:rsid w:val="001814BC"/>
    <w:rsid w:val="001A3F6C"/>
    <w:rsid w:val="001F3644"/>
    <w:rsid w:val="00292AB1"/>
    <w:rsid w:val="002C05DD"/>
    <w:rsid w:val="002D6EE8"/>
    <w:rsid w:val="002F68A5"/>
    <w:rsid w:val="003162CD"/>
    <w:rsid w:val="00372F1C"/>
    <w:rsid w:val="003832BD"/>
    <w:rsid w:val="004D143B"/>
    <w:rsid w:val="005467B2"/>
    <w:rsid w:val="005C149B"/>
    <w:rsid w:val="00613E0A"/>
    <w:rsid w:val="00637CA8"/>
    <w:rsid w:val="00637FAA"/>
    <w:rsid w:val="007F5E1F"/>
    <w:rsid w:val="008479B5"/>
    <w:rsid w:val="009D53A3"/>
    <w:rsid w:val="00B86E1D"/>
    <w:rsid w:val="00BF1809"/>
    <w:rsid w:val="00C31DBE"/>
    <w:rsid w:val="00CA5494"/>
    <w:rsid w:val="00CB0854"/>
    <w:rsid w:val="00E220C1"/>
    <w:rsid w:val="00E30AB6"/>
    <w:rsid w:val="00E75C7F"/>
    <w:rsid w:val="00F07477"/>
    <w:rsid w:val="00F62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89C40"/>
  <w15:chartTrackingRefBased/>
  <w15:docId w15:val="{03C6BB09-8CB0-4CD1-B14E-C83DE5E0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8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18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18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18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18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18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18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18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18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18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18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18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18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18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18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18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18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18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1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1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1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809"/>
    <w:pPr>
      <w:spacing w:before="160"/>
      <w:jc w:val="center"/>
    </w:pPr>
    <w:rPr>
      <w:i/>
      <w:iCs/>
      <w:color w:val="404040" w:themeColor="text1" w:themeTint="BF"/>
    </w:rPr>
  </w:style>
  <w:style w:type="character" w:customStyle="1" w:styleId="a8">
    <w:name w:val="引用文 (文字)"/>
    <w:basedOn w:val="a0"/>
    <w:link w:val="a7"/>
    <w:uiPriority w:val="29"/>
    <w:rsid w:val="00BF1809"/>
    <w:rPr>
      <w:i/>
      <w:iCs/>
      <w:color w:val="404040" w:themeColor="text1" w:themeTint="BF"/>
    </w:rPr>
  </w:style>
  <w:style w:type="paragraph" w:styleId="a9">
    <w:name w:val="List Paragraph"/>
    <w:basedOn w:val="a"/>
    <w:uiPriority w:val="34"/>
    <w:qFormat/>
    <w:rsid w:val="00BF1809"/>
    <w:pPr>
      <w:ind w:left="720"/>
      <w:contextualSpacing/>
    </w:pPr>
  </w:style>
  <w:style w:type="character" w:styleId="21">
    <w:name w:val="Intense Emphasis"/>
    <w:basedOn w:val="a0"/>
    <w:uiPriority w:val="21"/>
    <w:qFormat/>
    <w:rsid w:val="00BF1809"/>
    <w:rPr>
      <w:i/>
      <w:iCs/>
      <w:color w:val="0F4761" w:themeColor="accent1" w:themeShade="BF"/>
    </w:rPr>
  </w:style>
  <w:style w:type="paragraph" w:styleId="22">
    <w:name w:val="Intense Quote"/>
    <w:basedOn w:val="a"/>
    <w:next w:val="a"/>
    <w:link w:val="23"/>
    <w:uiPriority w:val="30"/>
    <w:qFormat/>
    <w:rsid w:val="00BF1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1809"/>
    <w:rPr>
      <w:i/>
      <w:iCs/>
      <w:color w:val="0F4761" w:themeColor="accent1" w:themeShade="BF"/>
    </w:rPr>
  </w:style>
  <w:style w:type="character" w:styleId="24">
    <w:name w:val="Intense Reference"/>
    <w:basedOn w:val="a0"/>
    <w:uiPriority w:val="32"/>
    <w:qFormat/>
    <w:rsid w:val="00BF1809"/>
    <w:rPr>
      <w:b/>
      <w:bCs/>
      <w:smallCaps/>
      <w:color w:val="0F4761" w:themeColor="accent1" w:themeShade="BF"/>
      <w:spacing w:val="5"/>
    </w:rPr>
  </w:style>
  <w:style w:type="paragraph" w:styleId="aa">
    <w:name w:val="header"/>
    <w:basedOn w:val="a"/>
    <w:link w:val="ab"/>
    <w:uiPriority w:val="99"/>
    <w:unhideWhenUsed/>
    <w:rsid w:val="002C05DD"/>
    <w:pPr>
      <w:tabs>
        <w:tab w:val="center" w:pos="4252"/>
        <w:tab w:val="right" w:pos="8504"/>
      </w:tabs>
      <w:snapToGrid w:val="0"/>
    </w:pPr>
  </w:style>
  <w:style w:type="character" w:customStyle="1" w:styleId="ab">
    <w:name w:val="ヘッダー (文字)"/>
    <w:basedOn w:val="a0"/>
    <w:link w:val="aa"/>
    <w:uiPriority w:val="99"/>
    <w:rsid w:val="002C05DD"/>
  </w:style>
  <w:style w:type="paragraph" w:styleId="ac">
    <w:name w:val="footer"/>
    <w:basedOn w:val="a"/>
    <w:link w:val="ad"/>
    <w:uiPriority w:val="99"/>
    <w:unhideWhenUsed/>
    <w:rsid w:val="002C05DD"/>
    <w:pPr>
      <w:tabs>
        <w:tab w:val="center" w:pos="4252"/>
        <w:tab w:val="right" w:pos="8504"/>
      </w:tabs>
      <w:snapToGrid w:val="0"/>
    </w:pPr>
  </w:style>
  <w:style w:type="character" w:customStyle="1" w:styleId="ad">
    <w:name w:val="フッター (文字)"/>
    <w:basedOn w:val="a0"/>
    <w:link w:val="ac"/>
    <w:uiPriority w:val="99"/>
    <w:rsid w:val="002C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せんだいみやぎ NPOセンター08</dc:creator>
  <cp:keywords/>
  <dc:description/>
  <cp:lastModifiedBy>宏一朗 鴫原</cp:lastModifiedBy>
  <cp:revision>3</cp:revision>
  <dcterms:created xsi:type="dcterms:W3CDTF">2025-11-29T05:29:00Z</dcterms:created>
  <dcterms:modified xsi:type="dcterms:W3CDTF">2025-11-30T00:08:00Z</dcterms:modified>
</cp:coreProperties>
</file>